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19"/>
        <w:gridCol w:w="69"/>
        <w:gridCol w:w="712"/>
        <w:gridCol w:w="618"/>
      </w:tblGrid>
      <w:tr w:rsidR="00F4212B" w:rsidRPr="00F4212B" w14:paraId="79C06657" w14:textId="77777777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778DF81" w14:textId="77777777" w:rsidR="00722D76" w:rsidRPr="00F4212B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3233BF9" w14:textId="77777777" w:rsidR="00722D76" w:rsidRPr="00F4212B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Računovodstvo neprofitnih organizacija</w:t>
            </w:r>
          </w:p>
        </w:tc>
      </w:tr>
      <w:tr w:rsidR="00F4212B" w:rsidRPr="00F4212B" w14:paraId="2B147670" w14:textId="77777777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32239" w14:textId="77777777" w:rsidR="00722D76" w:rsidRPr="00F4212B" w:rsidRDefault="00722D76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4212B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4D6FA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EUBB06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17E85F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3A5D28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F4212B" w:rsidRPr="00F4212B" w14:paraId="26A55C91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107549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4B762" w14:textId="77777777" w:rsidR="00722D76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Prof. dr. sc. Branka Ramljak</w:t>
            </w:r>
          </w:p>
          <w:p w14:paraId="5170601D" w14:textId="7CB9A5CA" w:rsidR="002F3CBF" w:rsidRPr="00F4212B" w:rsidRDefault="002F3CBF" w:rsidP="002F3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 Adrijana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4164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737D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4212B" w:rsidRPr="00F4212B" w14:paraId="076351CE" w14:textId="77777777" w:rsidTr="002F3C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CE20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7AE43" w14:textId="5945232A" w:rsidR="00722D76" w:rsidRPr="00F4212B" w:rsidRDefault="002F3CBF" w:rsidP="004003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Ivana Perica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0033E">
              <w:rPr>
                <w:rFonts w:ascii="Arial" w:hAnsi="Arial" w:cs="Arial"/>
                <w:sz w:val="20"/>
                <w:szCs w:val="20"/>
              </w:rPr>
              <w:t>dr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0033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50F0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DDBA7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C06F49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8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7A0BC1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21A27C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4212B" w:rsidRPr="00F4212B" w14:paraId="749C033F" w14:textId="77777777" w:rsidTr="002F3C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460EC0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09719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A1482A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A41F0" w14:textId="2AE5C831" w:rsidR="00722D76" w:rsidRPr="00F4212B" w:rsidRDefault="002F3C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033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05406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C46118" w14:textId="3239CD47" w:rsidR="00722D76" w:rsidRPr="00F4212B" w:rsidRDefault="002F3C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033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CD936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73AA7356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57044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0953A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9B89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AA575" w14:textId="6D2E4315" w:rsidR="00722D76" w:rsidRPr="00F4212B" w:rsidRDefault="0040033E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25835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F4212B" w:rsidRPr="00F4212B" w14:paraId="3C32945B" w14:textId="77777777" w:rsidTr="005F5D8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D17916B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4212B" w:rsidRPr="00F4212B" w14:paraId="1D6E555E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242D8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7B45DD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Upoznavanje studenata s teoretskim postavkama o računovodstvu neprofitnih organizacija i računovodstvu proračuna s  primjenom tih postavki u računovodstvu neprofitnih organizacija i proračuna.</w:t>
            </w:r>
          </w:p>
          <w:p w14:paraId="3934109E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24EE0A47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B411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81BD80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studiranju.</w:t>
            </w:r>
          </w:p>
          <w:p w14:paraId="0E4FC2BA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6AEB8CFF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CFBD1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255958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5FE1455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Primijeniti temeljna računovodstvena načela u računovodstvu neprofitnih organizacija i računovodstvu proračuna </w:t>
            </w:r>
          </w:p>
          <w:p w14:paraId="602DA8D7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B32D9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Pojedinačni ishodi su:</w:t>
            </w:r>
          </w:p>
          <w:p w14:paraId="3EE848B4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Razlikovati temeljne postavke neprofitnih organizacija i proračuna </w:t>
            </w:r>
          </w:p>
          <w:p w14:paraId="7039F53C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Razlikovati računovodstvene sustave neprofitnih organizacija i proračuna </w:t>
            </w:r>
          </w:p>
          <w:p w14:paraId="7A81E273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Kategorizirati temeljne statičke i dinamičke elemente financijskih izvještaja neprofitnih organizacija i proračuna</w:t>
            </w:r>
          </w:p>
          <w:p w14:paraId="63D94618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Kategorizirati temeljne financijske izvještaje neprofitnih organizacija i proračuna</w:t>
            </w:r>
          </w:p>
          <w:p w14:paraId="2162EB5A" w14:textId="77777777" w:rsidR="00722D76" w:rsidRPr="00F4212B" w:rsidRDefault="00722D76" w:rsidP="00722D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Vrjednovati poslovne događaje sukladno računskom planu za neprofitne organizacije i računskom planu za proračun </w:t>
            </w:r>
          </w:p>
        </w:tc>
      </w:tr>
      <w:tr w:rsidR="00F4212B" w:rsidRPr="00F4212B" w14:paraId="797A10B3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D0068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1"/>
              <w:gridCol w:w="567"/>
              <w:gridCol w:w="3119"/>
              <w:gridCol w:w="567"/>
            </w:tblGrid>
            <w:tr w:rsidR="00F4212B" w:rsidRPr="00F4212B" w14:paraId="7ACCE9CE" w14:textId="77777777" w:rsidTr="005F5D8A">
              <w:tc>
                <w:tcPr>
                  <w:tcW w:w="3758" w:type="dxa"/>
                  <w:gridSpan w:val="2"/>
                  <w:tcBorders>
                    <w:left w:val="nil"/>
                  </w:tcBorders>
                </w:tcPr>
                <w:p w14:paraId="615573AA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</w:tcPr>
                <w:p w14:paraId="26433174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F4212B" w:rsidRPr="00F4212B" w14:paraId="55CB80B3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2328CA8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084AD69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3A16EBE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1C647AE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F4212B" w:rsidRPr="00F4212B" w14:paraId="7623177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B15473D" w14:textId="2225E1D7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Osnovni koncept i sadržaj predmeta; Pojam i sadržaj računovodstva neprofitnih organizacija i računovodstva proračuna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; Uloga, značenje i povezanost različitih sustava računovodstva u Hrvatskoj</w:t>
                  </w:r>
                </w:p>
              </w:tc>
              <w:tc>
                <w:tcPr>
                  <w:tcW w:w="567" w:type="dxa"/>
                </w:tcPr>
                <w:p w14:paraId="7A5AE4C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C0846D8" w14:textId="4CDD7A88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Propisi koji reguliraju računovodstvo neprofitnih organizacija i računovodstvo proračuna</w:t>
                  </w:r>
                  <w:r w:rsidR="00614331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Sličnosti i razlike račun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ovodstva neprofitnih organizacija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i računovodstva proračuna</w:t>
                  </w:r>
                </w:p>
              </w:tc>
              <w:tc>
                <w:tcPr>
                  <w:tcW w:w="567" w:type="dxa"/>
                </w:tcPr>
                <w:p w14:paraId="34929321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3EDC9E9F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B488FE4" w14:textId="47C79CB9" w:rsidR="00722D76" w:rsidRPr="002F3CBF" w:rsidRDefault="0040033E" w:rsidP="000B15E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Pravni status neprofitnih </w:t>
                  </w:r>
                  <w:r w:rsidR="000B15E7" w:rsidRPr="0040033E">
                    <w:rPr>
                      <w:rFonts w:ascii="Arial" w:hAnsi="Arial" w:cs="Arial"/>
                      <w:sz w:val="20"/>
                      <w:szCs w:val="20"/>
                    </w:rPr>
                    <w:t>organiza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cija; Udruge; Političke stranke; Vjerske zajednice; Humanitarne organizacije</w:t>
                  </w:r>
                  <w:r w:rsidR="002379BB" w:rsidRPr="0040033E">
                    <w:rPr>
                      <w:rFonts w:ascii="Arial" w:hAnsi="Arial" w:cs="Arial"/>
                      <w:sz w:val="20"/>
                      <w:szCs w:val="20"/>
                    </w:rPr>
                    <w:t>; Obraz</w:t>
                  </w:r>
                  <w:r w:rsidR="000B15E7" w:rsidRPr="0040033E">
                    <w:rPr>
                      <w:rFonts w:ascii="Arial" w:hAnsi="Arial" w:cs="Arial"/>
                      <w:sz w:val="20"/>
                      <w:szCs w:val="20"/>
                    </w:rPr>
                    <w:t>ovne institucije, Zdravstvene institucije; jedinice lokalne uprave i samouprave</w:t>
                  </w:r>
                </w:p>
              </w:tc>
              <w:tc>
                <w:tcPr>
                  <w:tcW w:w="567" w:type="dxa"/>
                </w:tcPr>
                <w:p w14:paraId="69C4FF4F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5835F9A" w14:textId="1C416402" w:rsidR="00614331" w:rsidRPr="00614331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Novčano načel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o za male neprofitne organizacije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: Načelo nastanka događaja za velike neprofitne organizacije</w:t>
                  </w:r>
                </w:p>
              </w:tc>
              <w:tc>
                <w:tcPr>
                  <w:tcW w:w="567" w:type="dxa"/>
                </w:tcPr>
                <w:p w14:paraId="5BF771F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28595E59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0BE1DF1" w14:textId="719CA22B" w:rsidR="00722D76" w:rsidRPr="00F4212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Obilježja Zakona o financijskom poslovanju i računovodstvu neprofitnih organizacija; Financijski i računovodstveni okvir Zakona o financijskom poslovanju i 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računovodstvu neprofitnih organizacija</w:t>
                  </w:r>
                  <w:r w:rsidR="00806CD3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088F7AC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</w:tcPr>
                <w:p w14:paraId="0365B7B4" w14:textId="081F2045" w:rsidR="00614331" w:rsidRPr="00614331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Organizacija računovodstva neprofitnih organizacija</w:t>
                  </w:r>
                </w:p>
              </w:tc>
              <w:tc>
                <w:tcPr>
                  <w:tcW w:w="567" w:type="dxa"/>
                </w:tcPr>
                <w:p w14:paraId="7045299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06CC67D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078543BE" w14:textId="19658429" w:rsidR="00722D76" w:rsidRPr="00F4212B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 xml:space="preserve">Velike i male neprofitne organizacije, </w:t>
                  </w:r>
                  <w:r w:rsidR="002F3CBF" w:rsidRPr="004D7F78">
                    <w:rPr>
                      <w:rFonts w:ascii="Arial" w:hAnsi="Arial" w:cs="Arial"/>
                      <w:sz w:val="20"/>
                      <w:szCs w:val="20"/>
                    </w:rPr>
                    <w:t>Temeljna računovodstvena načela;</w:t>
                  </w:r>
                  <w:r w:rsidR="002F3CBF" w:rsidRPr="002F3CB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Poslovne knjige, Knjigovodstvene isprave, Imovina, Obveze, Vlastiti izvori</w:t>
                  </w:r>
                  <w:r w:rsidR="004D7F78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r w:rsidR="009E278B" w:rsidRPr="0040033E">
                    <w:rPr>
                      <w:rFonts w:ascii="Arial" w:hAnsi="Arial" w:cs="Arial"/>
                      <w:sz w:val="20"/>
                      <w:szCs w:val="20"/>
                    </w:rPr>
                    <w:t>Revizija i uvid kod neprofitnih organizacija</w:t>
                  </w:r>
                </w:p>
              </w:tc>
              <w:tc>
                <w:tcPr>
                  <w:tcW w:w="567" w:type="dxa"/>
                </w:tcPr>
                <w:p w14:paraId="1E848779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D4DF051" w14:textId="1FF4DE9A" w:rsidR="0061433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Procjenjivanje imovine, obveza, vlastitih izvora, prihoda i rashoda </w:t>
                  </w:r>
                </w:p>
              </w:tc>
              <w:tc>
                <w:tcPr>
                  <w:tcW w:w="567" w:type="dxa"/>
                </w:tcPr>
                <w:p w14:paraId="1209389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31110B36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6AB8C0C1" w14:textId="74CBE49B" w:rsidR="00722D76" w:rsidRPr="00F4212B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>Procjenjivanje bilančnih pozicija, Priznavanje prihoda i rashoda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; Financijski izvještaji</w:t>
                  </w:r>
                  <w:r w:rsidR="004D7F78" w:rsidRPr="0040033E">
                    <w:rPr>
                      <w:rFonts w:ascii="Arial" w:hAnsi="Arial" w:cs="Arial"/>
                      <w:sz w:val="20"/>
                      <w:szCs w:val="20"/>
                    </w:rPr>
                    <w:t>; Analiza financijskih izvještaja putem pokazatelja</w:t>
                  </w:r>
                </w:p>
              </w:tc>
              <w:tc>
                <w:tcPr>
                  <w:tcW w:w="567" w:type="dxa"/>
                </w:tcPr>
                <w:p w14:paraId="4CC78C8C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E67A7EF" w14:textId="2D3321A7" w:rsidR="0061433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Prikaz financijskih iz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vještaja neprofitnih organizacija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, Temeljni instrumenti i postupci analize financijskih izvještaja n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eprofitnih organizacija</w:t>
                  </w:r>
                </w:p>
              </w:tc>
              <w:tc>
                <w:tcPr>
                  <w:tcW w:w="567" w:type="dxa"/>
                </w:tcPr>
                <w:p w14:paraId="09A243D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6ADBB4DE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5E7DF5F" w14:textId="6EFE5FED" w:rsidR="00722D76" w:rsidRPr="00F4212B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>Računski plan neprofitnih organizacija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r w:rsidR="004D7F78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Oporezivanje neprofitnih organizacija PDV-om i ostalim porezima;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E278B" w:rsidRPr="0040033E">
                    <w:rPr>
                      <w:rFonts w:ascii="Arial" w:hAnsi="Arial" w:cs="Arial"/>
                      <w:sz w:val="20"/>
                      <w:szCs w:val="20"/>
                    </w:rPr>
                    <w:t>Evidencija u jednostavnom knjigovodstvu; Evidencije u dvojnom knjigovodstvu: nabave nefinancijske imovine, trošenje nefinancijske imovine, Amortizacija;</w:t>
                  </w:r>
                </w:p>
              </w:tc>
              <w:tc>
                <w:tcPr>
                  <w:tcW w:w="567" w:type="dxa"/>
                </w:tcPr>
                <w:p w14:paraId="5B7127A9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F0B6AD1" w14:textId="01994D3F" w:rsidR="006E274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Neprofitne organizacije u sustavu PDV-a, Evidencija PDV-a, Knjiženje nabavne vrijednosti nefinancijske imovine, Evidencija otuđenja i ispravka vrijednosti nefinancijske imovine </w:t>
                  </w:r>
                </w:p>
              </w:tc>
              <w:tc>
                <w:tcPr>
                  <w:tcW w:w="567" w:type="dxa"/>
                </w:tcPr>
                <w:p w14:paraId="140DA76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57487342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09B68710" w14:textId="1AA38DC4" w:rsidR="002F3CBF" w:rsidRPr="00F4212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  <w:r w:rsidR="009E278B" w:rsidRPr="0040033E">
                    <w:rPr>
                      <w:rFonts w:ascii="Arial" w:hAnsi="Arial" w:cs="Arial"/>
                      <w:sz w:val="20"/>
                      <w:szCs w:val="20"/>
                    </w:rPr>
                    <w:t>Evidencija novca na banci i blagajni, Evidencija financijske imovine, Evidencija obveza; Evidencija prihoda i primitaka; Evidencija rashoda i izdataka; Utvrđivanje financijskog rezultata</w:t>
                  </w:r>
                  <w:r w:rsidR="00806CD3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3A681F32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7818559" w14:textId="30BE23F1" w:rsidR="006E274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Knjiženje promjena na financijskoj imovini; Evidencija kratkoročnih i dugoročnih obveza,</w:t>
                  </w: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Recipročni i nerecipročni prihodi, Evidencija rashoda,</w:t>
                  </w:r>
                  <w:r w:rsidR="006E2741" w:rsidRPr="0040033E">
                    <w:t xml:space="preserve"> 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Utvrđivanje viška i manjka prihoda, Ponavljanje za 1.test </w:t>
                  </w:r>
                </w:p>
              </w:tc>
              <w:tc>
                <w:tcPr>
                  <w:tcW w:w="567" w:type="dxa"/>
                </w:tcPr>
                <w:p w14:paraId="4EE58C69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0033E" w:rsidRPr="00F4212B" w14:paraId="521B356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D66E37A" w14:textId="094CB3EB" w:rsidR="0040033E" w:rsidRDefault="0040033E" w:rsidP="0040033E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</w:t>
                  </w:r>
                </w:p>
                <w:p w14:paraId="315493D8" w14:textId="732A00A0" w:rsidR="0040033E" w:rsidRPr="0040033E" w:rsidRDefault="0040033E" w:rsidP="0040033E">
                  <w:pPr>
                    <w:pStyle w:val="ListParagraph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4B8A142" w14:textId="77777777" w:rsidR="0040033E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0A0F2803" w14:textId="08932F75" w:rsidR="0040033E" w:rsidRPr="0040033E" w:rsidRDefault="0040033E" w:rsidP="0040033E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7" w:type="dxa"/>
                </w:tcPr>
                <w:p w14:paraId="027EB610" w14:textId="77777777" w:rsidR="0040033E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4212B" w:rsidRPr="00F4212B" w14:paraId="5995284D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3BA51A0" w14:textId="68948075" w:rsidR="004D7F78" w:rsidRPr="004D7F78" w:rsidRDefault="0040033E" w:rsidP="000B15E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>Računski plan za proračun i proračunske korisnike</w:t>
                  </w:r>
                  <w:r w:rsidR="000B15E7" w:rsidRPr="004D7F78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</w:p>
                <w:p w14:paraId="42CFAC7B" w14:textId="0F71A46C" w:rsidR="00722D76" w:rsidRPr="00F4212B" w:rsidRDefault="00722D76" w:rsidP="000B15E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418C6C6" w14:textId="546D6773" w:rsidR="00722D76" w:rsidRPr="00F4212B" w:rsidRDefault="000B15E7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8E5679" w14:textId="38B68566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Financijski izvještaji proračuna i proračunskih korisnika</w:t>
                  </w:r>
                </w:p>
              </w:tc>
              <w:tc>
                <w:tcPr>
                  <w:tcW w:w="567" w:type="dxa"/>
                </w:tcPr>
                <w:p w14:paraId="309830CE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7EE85AA1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4A37E72A" w14:textId="083F3403" w:rsidR="00722D76" w:rsidRPr="009E278B" w:rsidRDefault="0040033E" w:rsidP="009E278B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Evidencija dugotrajne nefinancijske  imovine kod proračuna</w:t>
                  </w:r>
                </w:p>
              </w:tc>
              <w:tc>
                <w:tcPr>
                  <w:tcW w:w="567" w:type="dxa"/>
                </w:tcPr>
                <w:p w14:paraId="5DAC2440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FF79DF7" w14:textId="12A8A2DE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Knjiženje dugotrajne financijske 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nefinancijske imovine</w:t>
                  </w:r>
                </w:p>
              </w:tc>
              <w:tc>
                <w:tcPr>
                  <w:tcW w:w="567" w:type="dxa"/>
                </w:tcPr>
                <w:p w14:paraId="4973EA17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3E2473C3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2E9D05E" w14:textId="45410C02" w:rsidR="00722D76" w:rsidRPr="00F4212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Evidencija financijske imovine i financijsko poslovanje kod proračuna</w:t>
                  </w:r>
                  <w:r w:rsidR="00806CD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4EEB85F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C7FD43D" w14:textId="58110C3A" w:rsidR="00722D76" w:rsidRPr="00F4212B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Knjiženje promjena na financijskoj imovini</w:t>
                  </w:r>
                </w:p>
              </w:tc>
              <w:tc>
                <w:tcPr>
                  <w:tcW w:w="567" w:type="dxa"/>
                </w:tcPr>
                <w:p w14:paraId="0EFDEAC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03208A5E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1779E4C5" w14:textId="2AA1BED9" w:rsidR="00722D76" w:rsidRPr="009E278B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Utvrđivanje financijskog rezultata proračuna</w:t>
                  </w:r>
                </w:p>
              </w:tc>
              <w:tc>
                <w:tcPr>
                  <w:tcW w:w="567" w:type="dxa"/>
                </w:tcPr>
                <w:p w14:paraId="3A4A26BE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9BD244F" w14:textId="546A0F9C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 xml:space="preserve">Knjiženje kratkotrajne imovine i obveza proračuna  </w:t>
                  </w:r>
                </w:p>
              </w:tc>
              <w:tc>
                <w:tcPr>
                  <w:tcW w:w="567" w:type="dxa"/>
                </w:tcPr>
                <w:p w14:paraId="7826CA01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58FAF8CD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1268F152" w14:textId="15B8FE97" w:rsidR="00722D76" w:rsidRPr="00F4212B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Uloga javne nabave u proračunu</w:t>
                  </w:r>
                </w:p>
              </w:tc>
              <w:tc>
                <w:tcPr>
                  <w:tcW w:w="567" w:type="dxa"/>
                </w:tcPr>
                <w:p w14:paraId="5EFEA0F8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9723431" w14:textId="6E18A002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 xml:space="preserve">Modificirano načelo nastanka događaja – evidencija prihoda i rashoda </w:t>
                  </w:r>
                </w:p>
              </w:tc>
              <w:tc>
                <w:tcPr>
                  <w:tcW w:w="567" w:type="dxa"/>
                </w:tcPr>
                <w:p w14:paraId="5D491D6E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182D7554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F27A345" w14:textId="2CA81656" w:rsidR="00722D76" w:rsidRPr="009E278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Fiskalna odgovornost u proračunu</w:t>
                  </w:r>
                  <w:r w:rsidR="009E278B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r w:rsidR="000B15E7" w:rsidRPr="009E278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1EAF5CE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88B73F7" w14:textId="77AC1128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Evidencija financijskog rezultata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Ponavljanje za test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28EC9C1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7456E90C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2FACFDD" w14:textId="27D00A5B" w:rsidR="000B15E7" w:rsidRPr="0040033E" w:rsidRDefault="0040033E" w:rsidP="0040033E">
                  <w:pPr>
                    <w:pStyle w:val="ListParagraph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2.test</w:t>
                  </w:r>
                </w:p>
              </w:tc>
              <w:tc>
                <w:tcPr>
                  <w:tcW w:w="567" w:type="dxa"/>
                </w:tcPr>
                <w:p w14:paraId="0B051B8B" w14:textId="01BB1213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15968224" w14:textId="30FD5127" w:rsidR="00722D76" w:rsidRDefault="0040033E" w:rsidP="0040033E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test </w:t>
                  </w:r>
                </w:p>
                <w:p w14:paraId="5DFE5732" w14:textId="5E9F052D" w:rsidR="0040033E" w:rsidRPr="0040033E" w:rsidRDefault="0040033E" w:rsidP="0040033E">
                  <w:pPr>
                    <w:pStyle w:val="ListParagraph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0163FFBF" w14:textId="6C262DCA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5376713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4571A8B8" w14:textId="77777777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DFAA32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1913414" w14:textId="78711284" w:rsidR="00722D76" w:rsidRPr="00F4212B" w:rsidRDefault="002379BB" w:rsidP="005F5D8A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4212B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14:paraId="4A87BD08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46BA69C" w14:textId="4B720913" w:rsidR="00722D76" w:rsidRPr="00F4212B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4212B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14:paraId="40E38C2F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4212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485B4EC" w14:textId="6D4399C5" w:rsidR="00722D76" w:rsidRPr="00F4212B" w:rsidRDefault="00806CD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806CD3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487AB75F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MS Gothic" w:eastAsia="MS Gothic" w:hAnsi="MS Gothic" w:cs="MS Gothic"/>
                <w:sz w:val="20"/>
                <w:szCs w:val="20"/>
              </w:rPr>
              <w:lastRenderedPageBreak/>
              <w:t>☐</w:t>
            </w:r>
            <w:r w:rsidRPr="00F4212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6D9983F" w14:textId="6A6E0F10" w:rsidR="00722D76" w:rsidRPr="00F4212B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2379BB">
              <w:rPr>
                <w:rFonts w:ascii="Arial" w:hAnsi="Arial" w:cs="Arial"/>
                <w:sz w:val="20"/>
                <w:szCs w:val="20"/>
                <w:lang w:val="hr-HR"/>
              </w:rPr>
              <w:t>samostalni  zadaci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04B26F79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C6B2C7A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6963503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B7C9520" w14:textId="2964B9B1" w:rsidR="00722D76" w:rsidRPr="00F4212B" w:rsidRDefault="002379BB" w:rsidP="002379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x</w:t>
            </w:r>
            <w:r w:rsidRPr="002379BB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r w:rsidR="00722D76" w:rsidRPr="002379B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722D76" w:rsidRPr="00F421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2D76" w:rsidRPr="00F4212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212B" w:rsidRPr="00F4212B" w14:paraId="0403395D" w14:textId="77777777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2683F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4604B7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F2FB36E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4212B" w:rsidRPr="00F4212B" w14:paraId="0BB503B3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BC5352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51C8B" w14:textId="4094CFA0" w:rsidR="00722D76" w:rsidRPr="00CD320B" w:rsidRDefault="00CD320B" w:rsidP="0042583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425835">
              <w:rPr>
                <w:rFonts w:ascii="Arial" w:hAnsi="Arial" w:cs="Arial"/>
                <w:sz w:val="20"/>
                <w:szCs w:val="20"/>
              </w:rPr>
              <w:t xml:space="preserve">Pohađanje nastave, sudjelovanje u rješavanju zadataka, referati. Da bi ostvarili pravo na potpis redovni studenti su obvezni redovito pohađati nastavu te ostvariti minimalno 50% dolazaka </w:t>
            </w:r>
            <w:r w:rsidRPr="00425835">
              <w:t xml:space="preserve"> na predavanja i vježbe te su </w:t>
            </w:r>
            <w:r w:rsidRPr="00425835">
              <w:rPr>
                <w:rStyle w:val="hps"/>
                <w:rFonts w:ascii="Arial" w:hAnsi="Arial" w:cs="Arial"/>
                <w:sz w:val="20"/>
                <w:szCs w:val="20"/>
              </w:rPr>
              <w:t xml:space="preserve">obvezni pristupiti na </w:t>
            </w:r>
            <w:r w:rsidRPr="00425835">
              <w:rPr>
                <w:rStyle w:val="hps"/>
                <w:rFonts w:ascii="Arial" w:hAnsi="Arial" w:cs="Arial"/>
                <w:strike/>
                <w:sz w:val="20"/>
                <w:szCs w:val="20"/>
              </w:rPr>
              <w:t>4 samoevaluacijska testa (kviz)</w:t>
            </w:r>
            <w:r w:rsidRPr="00425835">
              <w:rPr>
                <w:rStyle w:val="hps"/>
                <w:rFonts w:ascii="Arial" w:hAnsi="Arial" w:cs="Arial"/>
                <w:sz w:val="20"/>
                <w:szCs w:val="20"/>
              </w:rPr>
              <w:t>.</w:t>
            </w:r>
            <w:r w:rsidR="00425835" w:rsidRPr="00425835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r w:rsidR="00425835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>2</w:t>
            </w:r>
            <w:r w:rsidR="00425835" w:rsidRPr="00CD320B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 xml:space="preserve"> samoevaluacijska testa (kviz).</w:t>
            </w:r>
          </w:p>
        </w:tc>
      </w:tr>
      <w:tr w:rsidR="00F4212B" w:rsidRPr="00F4212B" w14:paraId="0845D1D7" w14:textId="77777777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B9F9A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4212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6ABE9" w14:textId="77777777" w:rsidR="00722D76" w:rsidRPr="00806CD3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6CD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E0919" w14:textId="27EE15CD" w:rsidR="00722D76" w:rsidRPr="002379BB" w:rsidRDefault="00CD320B" w:rsidP="00D97DD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42583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FDCCC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65A58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4D2CF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83E2B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212B" w:rsidRPr="00F4212B" w14:paraId="31521283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FCCE4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CB431FA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7EE1411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84BEA0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91A98F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D22BDF2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DD571" w14:textId="0BE3F90C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212B" w:rsidRPr="00F4212B" w14:paraId="1DAB1F8C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9D09DA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78FB702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6C6DCB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DBCC2B6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86A245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10C2F79" w14:textId="038A510E" w:rsidR="00722D76" w:rsidRPr="00F4212B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Kviz</w:t>
            </w:r>
            <w:r w:rsidR="00722D76"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F8EB" w14:textId="73C729CB" w:rsidR="00722D76" w:rsidRPr="00C337A2" w:rsidRDefault="00722D76" w:rsidP="005F5D8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F4212B" w:rsidRPr="00F4212B" w14:paraId="1F0413E0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5FEF9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736A61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C4CF7F" w14:textId="2EBDBD47" w:rsidR="00722D76" w:rsidRPr="00F4212B" w:rsidRDefault="00D97DDA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722D76"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159272F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410D37" w14:textId="57171C76" w:rsidR="00722D76" w:rsidRPr="00F4212B" w:rsidRDefault="00722D76" w:rsidP="00C337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EA4DA57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8E989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212B" w:rsidRPr="00F4212B" w14:paraId="6E69F48F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7B2973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22001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2B0B0" w14:textId="54683C98" w:rsidR="00722D76" w:rsidRPr="00F4212B" w:rsidRDefault="00AB3F26" w:rsidP="00C337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1201C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9B9A7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3E939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71A54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212B" w:rsidRPr="00F4212B" w14:paraId="18AE706C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80F4D" w14:textId="77777777" w:rsidR="00722D76" w:rsidRPr="00F4212B" w:rsidRDefault="00722D76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881FD" w14:textId="2CABC318" w:rsidR="00722D76" w:rsidRPr="002379BB" w:rsidRDefault="00722D76" w:rsidP="00C337A2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 w:cs="Arial"/>
                <w:strike/>
                <w:sz w:val="20"/>
                <w:szCs w:val="20"/>
              </w:rPr>
            </w:pPr>
            <w:r w:rsidRPr="00F4212B">
              <w:rPr>
                <w:rStyle w:val="hps"/>
                <w:rFonts w:ascii="Arial" w:hAnsi="Arial" w:cs="Arial"/>
                <w:sz w:val="20"/>
                <w:szCs w:val="20"/>
              </w:rPr>
              <w:t>*Tijekom nastave studenti polažu dva testa</w:t>
            </w:r>
          </w:p>
          <w:p w14:paraId="481FA578" w14:textId="44A70F3F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Polaganje testova zamjenjuje pisani dio ispita. Studenti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ostvare min. 75% bodova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oba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testa</w:t>
            </w:r>
            <w:r w:rsidR="00866BDC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pisanog dijela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 w:rsidRPr="00C337A2">
              <w:t xml:space="preserve"> Aktivnim sudjelovanjem na nastavi samost</w:t>
            </w:r>
            <w:r w:rsidR="00365C86" w:rsidRPr="00C337A2">
              <w:t xml:space="preserve">alnim rješavanjem kroz </w:t>
            </w:r>
            <w:r w:rsidR="00365C86" w:rsidRPr="00425835">
              <w:rPr>
                <w:strike/>
              </w:rPr>
              <w:t>4 kviza</w:t>
            </w:r>
            <w:r w:rsidR="00365C86" w:rsidRPr="00C337A2">
              <w:t xml:space="preserve"> </w:t>
            </w:r>
            <w:r w:rsidR="00425835">
              <w:rPr>
                <w:color w:val="00B050"/>
              </w:rPr>
              <w:t>2</w:t>
            </w:r>
            <w:bookmarkStart w:id="0" w:name="_GoBack"/>
            <w:bookmarkEnd w:id="0"/>
            <w:r w:rsidR="00425835" w:rsidRPr="00425835">
              <w:rPr>
                <w:color w:val="00B050"/>
              </w:rPr>
              <w:t xml:space="preserve"> kviza</w:t>
            </w:r>
            <w:r w:rsidR="00425835" w:rsidRPr="00425835">
              <w:rPr>
                <w:color w:val="00B050"/>
              </w:rPr>
              <w:t xml:space="preserve"> </w:t>
            </w:r>
            <w:r w:rsidR="00365C86" w:rsidRPr="00C337A2">
              <w:t>i</w:t>
            </w:r>
            <w:r w:rsidRPr="00C337A2">
              <w:t xml:space="preserve"> rješavanjem dodatnih zadataka student može ostvariti dodatnih 10 % bodova</w:t>
            </w:r>
            <w:r w:rsidRPr="00C337A2">
              <w:rPr>
                <w:rFonts w:ascii="Arial" w:hAnsi="Arial" w:cs="Arial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 w:rsidRPr="00C337A2">
              <w:t>. Bodovni pragovi i odgovarajuće ocjene za pisani dio ispita:</w:t>
            </w:r>
          </w:p>
          <w:p w14:paraId="011BCF47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Bodovi (%)              Ocjena</w:t>
            </w:r>
          </w:p>
          <w:p w14:paraId="22EB92BD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75% do 79%      dovoljan (2)</w:t>
            </w:r>
          </w:p>
          <w:p w14:paraId="42691C20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80% do 84%      dobar (3)</w:t>
            </w:r>
          </w:p>
          <w:p w14:paraId="5568D732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85% do 94%      vrlo dobar (4)</w:t>
            </w:r>
          </w:p>
          <w:p w14:paraId="321479F9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95% do 100%    izvrstan (5)</w:t>
            </w:r>
          </w:p>
          <w:p w14:paraId="56981302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Završni ispit se sastoji od dva dijela, pisanog i usmenog ispita. Nakon položenog pisanog ispita student može pristupiti usmenom dijelu ispita. Odnos između pisanog i usmenog dijela je 50:50.</w:t>
            </w:r>
          </w:p>
          <w:p w14:paraId="2D89C099" w14:textId="69C49AEE" w:rsidR="002379BB" w:rsidRPr="00F4212B" w:rsidRDefault="002379B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63B81B5D" w14:textId="77777777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B939B" w14:textId="77777777" w:rsidR="00722D76" w:rsidRPr="00F4212B" w:rsidRDefault="00722D76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AA03C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E2129C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F0CB67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221DD" w:rsidRPr="00F4212B" w14:paraId="44A4A327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80E735" w14:textId="77777777" w:rsidR="001221DD" w:rsidRPr="00F4212B" w:rsidRDefault="001221DD" w:rsidP="00722D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2C77A" w14:textId="252A6679" w:rsidR="001221DD" w:rsidRPr="00F4212B" w:rsidRDefault="001221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1B6A76" w14:textId="66A9E8FA" w:rsidR="001221DD" w:rsidRPr="00F4212B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D01439" w14:textId="77777777" w:rsidR="001221DD" w:rsidRDefault="001221DD" w:rsidP="005F5D8A">
            <w:pPr>
              <w:tabs>
                <w:tab w:val="left" w:pos="2820"/>
              </w:tabs>
              <w:spacing w:after="0"/>
              <w:jc w:val="center"/>
            </w:pPr>
          </w:p>
        </w:tc>
      </w:tr>
      <w:tr w:rsidR="00F4212B" w:rsidRPr="00F4212B" w14:paraId="5184B73F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E9CAC" w14:textId="77777777" w:rsidR="00722D76" w:rsidRPr="00F4212B" w:rsidRDefault="00722D76" w:rsidP="00722D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CD3CD0" w14:textId="515A5AC0" w:rsidR="00722D76" w:rsidRPr="00365C86" w:rsidRDefault="00365C86" w:rsidP="00ED7898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F250B2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ED7898" w:rsidRPr="00F250B2">
              <w:rPr>
                <w:rFonts w:ascii="Arial" w:hAnsi="Arial" w:cs="Arial"/>
                <w:sz w:val="20"/>
                <w:szCs w:val="20"/>
              </w:rPr>
              <w:t>1</w:t>
            </w:r>
            <w:r w:rsidRPr="00F250B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A2D898" w14:textId="77777777" w:rsidR="00722D76" w:rsidRPr="00F250B2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50B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CC8A9" w14:textId="77777777" w:rsidR="00365C86" w:rsidRPr="00ED7898" w:rsidRDefault="00365C86" w:rsidP="00365C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besplatno preuzimanje na:</w:t>
            </w:r>
          </w:p>
          <w:p w14:paraId="085C21AE" w14:textId="58CADAC7" w:rsidR="00365C86" w:rsidRPr="001221DD" w:rsidRDefault="00365C86" w:rsidP="00365C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https://mfin.gov.hr/</w:t>
            </w:r>
          </w:p>
        </w:tc>
      </w:tr>
      <w:tr w:rsidR="00713EA7" w:rsidRPr="00F4212B" w14:paraId="087BEC36" w14:textId="77777777" w:rsidTr="005F5D8A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304700" w14:textId="77777777" w:rsidR="00713EA7" w:rsidRPr="00F4212B" w:rsidRDefault="00713EA7" w:rsidP="00713EA7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20BB3E" w14:textId="5531C515" w:rsidR="00713EA7" w:rsidRPr="00ED7898" w:rsidRDefault="00713EA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t>D. Vašiček, V. Vašiček: Računovodstvo proračunskih i neprofitnih organizacija, Sveučilište u Rijeci. Ekonomski fakultet, Rijeka,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BC1742" w14:textId="4D05C676" w:rsidR="00713EA7" w:rsidRPr="00ED7898" w:rsidRDefault="00713EA7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521BC" w14:textId="77777777" w:rsidR="00713EA7" w:rsidRDefault="00713EA7" w:rsidP="005F5D8A">
            <w:pPr>
              <w:tabs>
                <w:tab w:val="left" w:pos="2820"/>
              </w:tabs>
              <w:spacing w:after="0"/>
              <w:jc w:val="center"/>
            </w:pPr>
          </w:p>
        </w:tc>
      </w:tr>
      <w:tr w:rsidR="001221DD" w:rsidRPr="00F4212B" w14:paraId="1BB024CD" w14:textId="77777777" w:rsidTr="005F5D8A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A5DD7" w14:textId="77777777" w:rsidR="001221DD" w:rsidRPr="00F4212B" w:rsidRDefault="001221DD" w:rsidP="001221DD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DEF983" w14:textId="21AB2BAA" w:rsidR="001221DD" w:rsidRPr="00ED7898" w:rsidRDefault="001221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1712D2" w14:textId="77777777" w:rsidR="001221DD" w:rsidRPr="00ED7898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39E26C" w14:textId="1226842D" w:rsidR="001221DD" w:rsidRPr="00ED7898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strike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F4212B" w:rsidRPr="00F4212B" w14:paraId="0291665E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76DE13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A327836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172EE0" w14:textId="77777777" w:rsidR="001221DD" w:rsidRPr="00ED7898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Časopis Računovodstvo i financije, Zagreb, br. 1-12</w:t>
            </w:r>
          </w:p>
          <w:p w14:paraId="666E482D" w14:textId="77777777" w:rsidR="001221DD" w:rsidRPr="00ED7898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Časopis Računovodstvo, revizija i financije, Zagreb, br. 1-12</w:t>
            </w:r>
          </w:p>
          <w:p w14:paraId="2FD3C97B" w14:textId="77777777" w:rsidR="001221DD" w:rsidRPr="00ED7898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 xml:space="preserve">Aktualnosti u poslovanju neprofitnih institucija s portala Ministarstva financija </w:t>
            </w:r>
            <w:hyperlink r:id="rId7" w:history="1">
              <w:r w:rsidRPr="00ED7898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6AE53312" w14:textId="60BDF2F8" w:rsidR="001221DD" w:rsidRPr="00ED7898" w:rsidRDefault="00365C86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Aktualnosti u računovodstvu proračunskih korisnika s portala Ministarstva financija</w:t>
            </w:r>
          </w:p>
          <w:p w14:paraId="721F0F6C" w14:textId="395BC4ED" w:rsidR="00365C86" w:rsidRPr="00ED7898" w:rsidRDefault="00C62B74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hyperlink r:id="rId8" w:history="1">
              <w:r w:rsidR="00365C86" w:rsidRPr="00ED7898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shd w:val="clear" w:color="auto" w:fill="FFFFFF"/>
                </w:rPr>
                <w:t>https://mfin.gov.hr/istaknute-teme/drzavna-riznica/racunovodstvo</w:t>
              </w:r>
            </w:hyperlink>
            <w:r w:rsidR="00365C86"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9B8A9F0" w14:textId="77777777" w:rsidR="00365C86" w:rsidRPr="00ED7898" w:rsidRDefault="00365C86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5E52D00" w14:textId="77777777" w:rsidR="001221DD" w:rsidRPr="00ED7898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Rogošić, A. i Svirčić, M. (2015). Accounting information for planning and control in charitable organizations. In </w:t>
            </w:r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 Proceedings of the International Scientific Conference</w:t>
            </w:r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Sveučilište Jurja Dobrile u Puli, Odjel za Ekonomiju i Turizam" Dr. Mijo Mirković“, str 1-11.</w:t>
            </w:r>
          </w:p>
          <w:p w14:paraId="73FC55C1" w14:textId="77777777" w:rsidR="001221DD" w:rsidRPr="00ED7898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Perica, I. i Ramljak, B. (2016). Računovodstveni sustav u funkciji kvalitetnijeg upravljanja neprofitnim sektorom, Zbornik radova Second international scientific business conference – Limen 2016, Leadership and Management: Integrated Politics of Research and Innovations, Belgrade, str 191-197.</w:t>
            </w:r>
          </w:p>
          <w:p w14:paraId="3272B796" w14:textId="77777777" w:rsidR="001221DD" w:rsidRPr="00ED7898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Perica, I. i Ramljak, B. (2017). Mjerenje performansi u neprofitnom sektoru, Zbornik radova International scientific conference Eman 2017, Economics &amp; Management: Globalization Challenges, Ljubljana, str 225-231.</w:t>
            </w:r>
          </w:p>
          <w:p w14:paraId="75F9D3AD" w14:textId="5EEDDC5A" w:rsidR="001221DD" w:rsidRPr="00ED7898" w:rsidRDefault="001221DD" w:rsidP="001221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Rogošić, A. i Perica, I. (2017). Analiza financijskih izvještaja neprofitnih organizacija, Zbornik radova : 52. jesensko savjetovanje Računovodstvo, revizija i porezi u praksi, Aljinović Barać, Ž. (ur.). - Brela : Udruga računovođa i financijskih djelatnika Split, str. 123-136.</w:t>
            </w:r>
          </w:p>
          <w:p w14:paraId="662B42C2" w14:textId="77777777" w:rsidR="00E545FE" w:rsidRPr="00ED7898" w:rsidRDefault="00E545FE" w:rsidP="001221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2B1A01" w14:textId="6E4221CA" w:rsidR="00722D76" w:rsidRPr="00ED7898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7F522440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0DB00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E40FA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BFFAD96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6AB30325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708C905C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B8B052B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4212B" w:rsidRPr="00F4212B" w14:paraId="4D4C4EBC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459F18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F5084D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3755732" w14:textId="77777777" w:rsidR="0007423E" w:rsidRPr="00F4212B" w:rsidRDefault="0007423E"/>
    <w:sectPr w:rsidR="0007423E" w:rsidRPr="00F4212B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51272" w14:textId="77777777" w:rsidR="00C62B74" w:rsidRDefault="00C62B74" w:rsidP="00722D76">
      <w:pPr>
        <w:spacing w:after="0" w:line="240" w:lineRule="auto"/>
      </w:pPr>
      <w:r>
        <w:separator/>
      </w:r>
    </w:p>
  </w:endnote>
  <w:endnote w:type="continuationSeparator" w:id="0">
    <w:p w14:paraId="20435CDC" w14:textId="77777777" w:rsidR="00C62B74" w:rsidRDefault="00C62B74" w:rsidP="0072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F5E44" w14:textId="77777777" w:rsidR="00C62B74" w:rsidRDefault="00C62B74" w:rsidP="00722D76">
      <w:pPr>
        <w:spacing w:after="0" w:line="240" w:lineRule="auto"/>
      </w:pPr>
      <w:r>
        <w:separator/>
      </w:r>
    </w:p>
  </w:footnote>
  <w:footnote w:type="continuationSeparator" w:id="0">
    <w:p w14:paraId="51F962D7" w14:textId="77777777" w:rsidR="00C62B74" w:rsidRDefault="00C62B74" w:rsidP="00722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119C"/>
    <w:multiLevelType w:val="hybridMultilevel"/>
    <w:tmpl w:val="A8B84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27006"/>
    <w:multiLevelType w:val="hybridMultilevel"/>
    <w:tmpl w:val="97308D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A0B04"/>
    <w:multiLevelType w:val="hybridMultilevel"/>
    <w:tmpl w:val="82744586"/>
    <w:lvl w:ilvl="0" w:tplc="B26C5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CAF4477"/>
    <w:multiLevelType w:val="hybridMultilevel"/>
    <w:tmpl w:val="01624B56"/>
    <w:lvl w:ilvl="0" w:tplc="8646D0F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76"/>
    <w:rsid w:val="00004DF5"/>
    <w:rsid w:val="00054A5C"/>
    <w:rsid w:val="0007423E"/>
    <w:rsid w:val="000B15E7"/>
    <w:rsid w:val="00111E63"/>
    <w:rsid w:val="001221DD"/>
    <w:rsid w:val="00141FF9"/>
    <w:rsid w:val="00172BFD"/>
    <w:rsid w:val="00197D07"/>
    <w:rsid w:val="002379BB"/>
    <w:rsid w:val="00295225"/>
    <w:rsid w:val="002A5B90"/>
    <w:rsid w:val="002F3ADC"/>
    <w:rsid w:val="002F3CBF"/>
    <w:rsid w:val="00365C86"/>
    <w:rsid w:val="00372B7E"/>
    <w:rsid w:val="0040033E"/>
    <w:rsid w:val="00425835"/>
    <w:rsid w:val="004D7F78"/>
    <w:rsid w:val="005669E6"/>
    <w:rsid w:val="0057498A"/>
    <w:rsid w:val="00614331"/>
    <w:rsid w:val="006E2741"/>
    <w:rsid w:val="00713EA7"/>
    <w:rsid w:val="007213CB"/>
    <w:rsid w:val="00722D76"/>
    <w:rsid w:val="00806CD3"/>
    <w:rsid w:val="00823F0C"/>
    <w:rsid w:val="00866BDC"/>
    <w:rsid w:val="00873127"/>
    <w:rsid w:val="00957A8B"/>
    <w:rsid w:val="009E278B"/>
    <w:rsid w:val="00AB006F"/>
    <w:rsid w:val="00AB3F26"/>
    <w:rsid w:val="00BD3137"/>
    <w:rsid w:val="00C337A2"/>
    <w:rsid w:val="00C62B74"/>
    <w:rsid w:val="00C904B0"/>
    <w:rsid w:val="00CB5715"/>
    <w:rsid w:val="00CD320B"/>
    <w:rsid w:val="00D11AA6"/>
    <w:rsid w:val="00D97DDA"/>
    <w:rsid w:val="00E545FE"/>
    <w:rsid w:val="00ED7898"/>
    <w:rsid w:val="00F250B2"/>
    <w:rsid w:val="00F364CB"/>
    <w:rsid w:val="00F4212B"/>
    <w:rsid w:val="00F6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FCA9"/>
  <w15:docId w15:val="{73B8F41C-0072-4196-A842-81DCD791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D7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22D7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22D7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722D76"/>
    <w:rPr>
      <w:rFonts w:cs="Times New Roman"/>
      <w:color w:val="0563C1"/>
      <w:u w:val="single"/>
    </w:rPr>
  </w:style>
  <w:style w:type="character" w:customStyle="1" w:styleId="hps">
    <w:name w:val="hps"/>
    <w:basedOn w:val="DefaultParagraphFont"/>
    <w:rsid w:val="00722D76"/>
  </w:style>
  <w:style w:type="paragraph" w:styleId="Header">
    <w:name w:val="header"/>
    <w:basedOn w:val="Normal"/>
    <w:link w:val="HeaderChar"/>
    <w:uiPriority w:val="99"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D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D76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72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in.gov.hr/istaknute-teme/drzavna-riznica/racunovodstv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fin.hr/hr/neprofitne-organizaci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Branka Ramljak</cp:lastModifiedBy>
  <cp:revision>8</cp:revision>
  <cp:lastPrinted>2018-10-19T14:13:00Z</cp:lastPrinted>
  <dcterms:created xsi:type="dcterms:W3CDTF">2020-11-17T11:47:00Z</dcterms:created>
  <dcterms:modified xsi:type="dcterms:W3CDTF">2023-01-19T08:42:00Z</dcterms:modified>
</cp:coreProperties>
</file>